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招聘简章</w:t>
      </w:r>
    </w:p>
    <w:tbl>
      <w:tblPr>
        <w:tblStyle w:val="4"/>
        <w:tblW w:w="9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28"/>
        <w:gridCol w:w="1949"/>
        <w:gridCol w:w="40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6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6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公司简介</w:t>
            </w:r>
          </w:p>
        </w:tc>
        <w:tc>
          <w:tcPr>
            <w:tcW w:w="76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ind w:firstLine="420" w:firstLineChars="200"/>
              <w:rPr>
                <w:rFonts w:hint="eastAsia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薪资待遇</w:t>
            </w:r>
          </w:p>
        </w:tc>
        <w:tc>
          <w:tcPr>
            <w:tcW w:w="4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D0869"/>
    <w:rsid w:val="076E57BE"/>
    <w:rsid w:val="186D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2020-06-08T05:27:00Z</dcterms:created>
  <dc:creator>Ti Amo.</dc:creator>
  <cp:lastModifiedBy>智库发展中心</cp:lastModifiedBy>
  <dcterms:modified xsi:type="dcterms:W3CDTF">2020-09-28T06:02:54Z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